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DCF0" w14:textId="2314D06F" w:rsidR="00F45095" w:rsidRDefault="00F45095" w:rsidP="00F45095">
      <w:pPr>
        <w:jc w:val="center"/>
        <w:rPr>
          <w:rFonts w:ascii="Arial" w:hAnsi="Arial" w:cs="Arial"/>
          <w:sz w:val="36"/>
          <w:szCs w:val="36"/>
        </w:rPr>
      </w:pPr>
      <w:r w:rsidRPr="00F45095">
        <w:rPr>
          <w:rFonts w:ascii="Arial" w:hAnsi="Arial" w:cs="Arial"/>
          <w:sz w:val="36"/>
          <w:szCs w:val="36"/>
        </w:rPr>
        <w:t>Joe Eldridge</w:t>
      </w:r>
    </w:p>
    <w:p w14:paraId="32C4707C" w14:textId="02442565" w:rsidR="00F45095" w:rsidRPr="00F45095" w:rsidRDefault="00F45095" w:rsidP="00F45095">
      <w:pPr>
        <w:jc w:val="center"/>
        <w:rPr>
          <w:rFonts w:ascii="Arial" w:hAnsi="Arial" w:cs="Arial"/>
        </w:rPr>
      </w:pPr>
      <w:r w:rsidRPr="00F45095">
        <w:rPr>
          <w:rFonts w:ascii="Arial" w:hAnsi="Arial" w:cs="Arial"/>
        </w:rPr>
        <w:t xml:space="preserve">+44 7904 050 441 </w:t>
      </w:r>
      <w:r>
        <w:rPr>
          <w:rFonts w:ascii="Arial" w:hAnsi="Arial" w:cs="Arial"/>
        </w:rPr>
        <w:t>/</w:t>
      </w:r>
      <w:r w:rsidRPr="00F45095">
        <w:rPr>
          <w:rFonts w:ascii="Arial" w:hAnsi="Arial" w:cs="Arial"/>
        </w:rPr>
        <w:t xml:space="preserve"> </w:t>
      </w:r>
      <w:hyperlink r:id="rId5" w:history="1">
        <w:r w:rsidRPr="00F45095">
          <w:rPr>
            <w:rStyle w:val="Hyperlink"/>
            <w:rFonts w:ascii="Arial" w:hAnsi="Arial" w:cs="Arial"/>
          </w:rPr>
          <w:t>joe.eldridge@fullerex.com</w:t>
        </w:r>
      </w:hyperlink>
      <w:r w:rsidRPr="00F45095">
        <w:rPr>
          <w:rFonts w:ascii="Arial" w:hAnsi="Arial" w:cs="Arial"/>
        </w:rPr>
        <w:t xml:space="preserve"> </w:t>
      </w:r>
      <w:r>
        <w:rPr>
          <w:rFonts w:ascii="Arial" w:hAnsi="Arial" w:cs="Arial"/>
        </w:rPr>
        <w:t>/ London, UK</w:t>
      </w:r>
    </w:p>
    <w:p w14:paraId="71A827E6" w14:textId="3AF85130" w:rsidR="00F45095" w:rsidRDefault="00F45095" w:rsidP="00441794">
      <w:pPr>
        <w:pBdr>
          <w:bottom w:val="single" w:sz="6" w:space="1" w:color="auto"/>
        </w:pBdr>
        <w:jc w:val="center"/>
      </w:pPr>
      <w:r>
        <w:t>Summary</w:t>
      </w:r>
    </w:p>
    <w:p w14:paraId="3C620D8E" w14:textId="2DEA89D2" w:rsidR="00441794" w:rsidRDefault="00441794" w:rsidP="00441794">
      <w:r>
        <w:t>I have been working on nanomaterial commercialisation, specialising in graphene, for nearly twelve years</w:t>
      </w:r>
      <w:r w:rsidR="004B6B00">
        <w:t xml:space="preserve"> through my consultancy company </w:t>
      </w:r>
      <w:proofErr w:type="spellStart"/>
      <w:r w:rsidR="004B6B00">
        <w:t>Fullerex</w:t>
      </w:r>
      <w:proofErr w:type="spellEnd"/>
      <w:r w:rsidR="004B6B00">
        <w:t xml:space="preserve"> Ltd</w:t>
      </w:r>
      <w:r>
        <w:t xml:space="preserve">. In the last few </w:t>
      </w:r>
      <w:r w:rsidR="003072EC">
        <w:t>years,</w:t>
      </w:r>
      <w:r>
        <w:t xml:space="preserve"> I have worked closely with over ten graphene producers (although have been in contact with many more) in a contract/business development capacity and have been directly responsible for the sale of over five tonnes of graphene in markets such as anti-corrosion coatings in Europe and the USA. These sales have resulted in commercial products, such as </w:t>
      </w:r>
      <w:proofErr w:type="spellStart"/>
      <w:r>
        <w:t>Graphshield</w:t>
      </w:r>
      <w:proofErr w:type="spellEnd"/>
      <w:r>
        <w:t xml:space="preserve"> 730, a corrosion inhibitor marketed and sold by a company called Micro Powders in the US for powder coatings. </w:t>
      </w:r>
      <w:r w:rsidR="004B6B00">
        <w:t xml:space="preserve">I have negotiated supply agreements with over a dozen end customers and was pivotal in the sale of the graphene company </w:t>
      </w:r>
      <w:proofErr w:type="spellStart"/>
      <w:r w:rsidR="004B6B00">
        <w:t>Garmor</w:t>
      </w:r>
      <w:proofErr w:type="spellEnd"/>
      <w:r w:rsidR="004B6B00">
        <w:t xml:space="preserve"> to graphite manufacturer Asbury Carbons. </w:t>
      </w:r>
      <w:r>
        <w:t xml:space="preserve">My company, </w:t>
      </w:r>
      <w:proofErr w:type="spellStart"/>
      <w:r>
        <w:t>Fullerex</w:t>
      </w:r>
      <w:proofErr w:type="spellEnd"/>
      <w:r>
        <w:t>, has also published pricing reports (via the graphene council) so I have a good handle on the supply landscape for graphene and end customer requirements across a range of end applications</w:t>
      </w:r>
      <w:r w:rsidR="004B6B00">
        <w:t xml:space="preserve"> and industries</w:t>
      </w:r>
      <w:r>
        <w:t xml:space="preserve">. </w:t>
      </w:r>
    </w:p>
    <w:p w14:paraId="3C16C606" w14:textId="77777777" w:rsidR="003072EC" w:rsidRDefault="003072EC" w:rsidP="00F45095"/>
    <w:p w14:paraId="4DAD767F" w14:textId="1377D79E" w:rsidR="00F45095" w:rsidRDefault="00F45095" w:rsidP="00441794">
      <w:pPr>
        <w:pBdr>
          <w:bottom w:val="single" w:sz="6" w:space="1" w:color="auto"/>
        </w:pBdr>
        <w:jc w:val="center"/>
      </w:pPr>
      <w:r>
        <w:t>Experience</w:t>
      </w:r>
    </w:p>
    <w:p w14:paraId="4F732D65" w14:textId="510B3383" w:rsidR="00F45095" w:rsidRDefault="00F45095" w:rsidP="00F45095">
      <w:r>
        <w:t>2013 – Present</w:t>
      </w:r>
      <w:r w:rsidR="00441794">
        <w:t xml:space="preserve">: </w:t>
      </w:r>
      <w:r>
        <w:t xml:space="preserve"> </w:t>
      </w:r>
      <w:proofErr w:type="spellStart"/>
      <w:r>
        <w:t>Fullerex</w:t>
      </w:r>
      <w:proofErr w:type="spellEnd"/>
      <w:r>
        <w:t xml:space="preserve">, Co-founder, Director. </w:t>
      </w:r>
    </w:p>
    <w:p w14:paraId="17893D86" w14:textId="1EE061F4" w:rsidR="00F45095" w:rsidRDefault="00441794" w:rsidP="00F45095">
      <w:r>
        <w:t>I founded</w:t>
      </w:r>
      <w:r w:rsidRPr="00441794">
        <w:t xml:space="preserve"> </w:t>
      </w:r>
      <w:proofErr w:type="spellStart"/>
      <w:r w:rsidRPr="00441794">
        <w:t>Fullerex</w:t>
      </w:r>
      <w:proofErr w:type="spellEnd"/>
      <w:r w:rsidRPr="00441794">
        <w:t xml:space="preserve"> to support the advancement of nanotechnology </w:t>
      </w:r>
      <w:r w:rsidR="003072EC" w:rsidRPr="00441794">
        <w:t>to</w:t>
      </w:r>
      <w:r w:rsidRPr="00441794">
        <w:t xml:space="preserve"> create radical, transformative and sustainable improvement to society.</w:t>
      </w:r>
      <w:r>
        <w:t xml:space="preserve"> </w:t>
      </w:r>
      <w:r w:rsidRPr="00441794">
        <w:t xml:space="preserve">For the last </w:t>
      </w:r>
      <w:r w:rsidR="00483E91">
        <w:t>twelve</w:t>
      </w:r>
      <w:r w:rsidRPr="00441794">
        <w:t xml:space="preserve"> years </w:t>
      </w:r>
      <w:proofErr w:type="spellStart"/>
      <w:r>
        <w:t>Fullerex</w:t>
      </w:r>
      <w:proofErr w:type="spellEnd"/>
      <w:r>
        <w:t xml:space="preserve"> has been</w:t>
      </w:r>
      <w:r w:rsidRPr="00441794">
        <w:t xml:space="preserve"> dedicated to achieving these aims by accelerating the commercialisation and usage of nanomaterials across industry and beyond</w:t>
      </w:r>
      <w:r>
        <w:t xml:space="preserve"> by</w:t>
      </w:r>
      <w:r w:rsidRPr="00441794">
        <w:t xml:space="preserve"> provid</w:t>
      </w:r>
      <w:r>
        <w:t>ing</w:t>
      </w:r>
      <w:r w:rsidRPr="00441794">
        <w:t xml:space="preserve"> business development services to nanotechnology companies in Europe and North America, specialising in graphene and other carbon nanomaterials and representing a number of key producers across a complimentary and broad suite of materials and technologies.</w:t>
      </w:r>
      <w:r w:rsidRPr="00441794">
        <w:br/>
      </w:r>
      <w:r w:rsidRPr="00441794">
        <w:br/>
        <w:t xml:space="preserve">Over the years </w:t>
      </w:r>
      <w:proofErr w:type="spellStart"/>
      <w:r w:rsidRPr="00441794">
        <w:t>Fullerex</w:t>
      </w:r>
      <w:proofErr w:type="spellEnd"/>
      <w:r w:rsidRPr="00441794">
        <w:t xml:space="preserve"> has organised and lead meetings with hundreds of raw material suppliers, chemical companies, coating formulators and nanomaterial producers and set up supply agreements with dozens of end customers. Based in London, UK, </w:t>
      </w:r>
      <w:proofErr w:type="spellStart"/>
      <w:r w:rsidRPr="00441794">
        <w:t>Fullerex</w:t>
      </w:r>
      <w:proofErr w:type="spellEnd"/>
      <w:r w:rsidRPr="00441794">
        <w:t xml:space="preserve"> has experience working with compounders, </w:t>
      </w:r>
      <w:proofErr w:type="spellStart"/>
      <w:r w:rsidRPr="00441794">
        <w:t>masterbatchers</w:t>
      </w:r>
      <w:proofErr w:type="spellEnd"/>
      <w:r w:rsidRPr="00441794">
        <w:t xml:space="preserve"> and companies that polymerise thermosets and thermoplastics from the raw monomers and have organised pilot trials in areas such as synthetic yarn production, polyurethane coatings, foams, cement &amp; asphalt, carbon </w:t>
      </w:r>
      <w:proofErr w:type="spellStart"/>
      <w:r w:rsidRPr="00441794">
        <w:t>fiber</w:t>
      </w:r>
      <w:proofErr w:type="spellEnd"/>
      <w:r w:rsidRPr="00441794">
        <w:t xml:space="preserve"> production, BOPP and PET film extrusion, 3d printing and injection moulding.</w:t>
      </w:r>
    </w:p>
    <w:p w14:paraId="4FEF93FB" w14:textId="6F23BA8F" w:rsidR="00F45095" w:rsidRDefault="00441794" w:rsidP="00F45095">
      <w:r>
        <w:t xml:space="preserve">2006 – 2013: </w:t>
      </w:r>
      <w:r w:rsidR="00F45095">
        <w:t>ITG Europe, Portfolio trader</w:t>
      </w:r>
      <w:r>
        <w:t xml:space="preserve">. </w:t>
      </w:r>
    </w:p>
    <w:p w14:paraId="2024DF99" w14:textId="3CAAEB1C" w:rsidR="00441794" w:rsidRDefault="00441794" w:rsidP="00F45095">
      <w:r w:rsidRPr="00441794">
        <w:t xml:space="preserve">Execution of equity baskets from various clients, typically institutional investors. Frequently provide execution feedback in the form of market colour, </w:t>
      </w:r>
      <w:proofErr w:type="gramStart"/>
      <w:r w:rsidRPr="00441794">
        <w:t>pre</w:t>
      </w:r>
      <w:proofErr w:type="gramEnd"/>
      <w:r w:rsidRPr="00441794">
        <w:t xml:space="preserve"> and post</w:t>
      </w:r>
      <w:r>
        <w:t>-</w:t>
      </w:r>
      <w:r w:rsidRPr="00441794">
        <w:t xml:space="preserve">trade </w:t>
      </w:r>
      <w:r w:rsidR="003072EC" w:rsidRPr="00441794">
        <w:t>performance</w:t>
      </w:r>
      <w:r w:rsidRPr="00441794">
        <w:t xml:space="preserve"> analysis.</w:t>
      </w:r>
    </w:p>
    <w:p w14:paraId="4ADC4746" w14:textId="77777777" w:rsidR="00F45095" w:rsidRDefault="00F45095" w:rsidP="00F45095"/>
    <w:p w14:paraId="4C922371" w14:textId="10DB8279" w:rsidR="00F45095" w:rsidRDefault="00F45095" w:rsidP="00441794">
      <w:pPr>
        <w:pBdr>
          <w:bottom w:val="single" w:sz="6" w:space="1" w:color="auto"/>
        </w:pBdr>
        <w:jc w:val="center"/>
      </w:pPr>
      <w:r>
        <w:t>Education</w:t>
      </w:r>
    </w:p>
    <w:p w14:paraId="4AAD094C" w14:textId="702F4F5F" w:rsidR="00441794" w:rsidRDefault="00F45095" w:rsidP="00F45095">
      <w:r>
        <w:t xml:space="preserve">2003 – 2006: Imperial College London. Mathematics. 2:1. </w:t>
      </w:r>
    </w:p>
    <w:sectPr w:rsidR="00441794" w:rsidSect="00307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42B"/>
    <w:multiLevelType w:val="hybridMultilevel"/>
    <w:tmpl w:val="F5126E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72170E"/>
    <w:multiLevelType w:val="hybridMultilevel"/>
    <w:tmpl w:val="5FEE92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60937">
    <w:abstractNumId w:val="0"/>
  </w:num>
  <w:num w:numId="2" w16cid:durableId="124480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95"/>
    <w:rsid w:val="001006BA"/>
    <w:rsid w:val="001A2219"/>
    <w:rsid w:val="002E22B8"/>
    <w:rsid w:val="003072EC"/>
    <w:rsid w:val="00441794"/>
    <w:rsid w:val="00483E91"/>
    <w:rsid w:val="00494584"/>
    <w:rsid w:val="004B6B00"/>
    <w:rsid w:val="00612C32"/>
    <w:rsid w:val="00B80671"/>
    <w:rsid w:val="00B87ACC"/>
    <w:rsid w:val="00C0478C"/>
    <w:rsid w:val="00C863C0"/>
    <w:rsid w:val="00DD18C4"/>
    <w:rsid w:val="00E2497B"/>
    <w:rsid w:val="00EB0A1E"/>
    <w:rsid w:val="00F45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F53"/>
  <w15:chartTrackingRefBased/>
  <w15:docId w15:val="{7E1D0C44-B6B5-42D5-A27D-DEF5CC15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95"/>
    <w:rPr>
      <w:rFonts w:eastAsiaTheme="majorEastAsia" w:cstheme="majorBidi"/>
      <w:color w:val="272727" w:themeColor="text1" w:themeTint="D8"/>
    </w:rPr>
  </w:style>
  <w:style w:type="paragraph" w:styleId="Title">
    <w:name w:val="Title"/>
    <w:basedOn w:val="Normal"/>
    <w:next w:val="Normal"/>
    <w:link w:val="TitleChar"/>
    <w:uiPriority w:val="10"/>
    <w:qFormat/>
    <w:rsid w:val="00F45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95"/>
    <w:pPr>
      <w:spacing w:before="160"/>
      <w:jc w:val="center"/>
    </w:pPr>
    <w:rPr>
      <w:i/>
      <w:iCs/>
      <w:color w:val="404040" w:themeColor="text1" w:themeTint="BF"/>
    </w:rPr>
  </w:style>
  <w:style w:type="character" w:customStyle="1" w:styleId="QuoteChar">
    <w:name w:val="Quote Char"/>
    <w:basedOn w:val="DefaultParagraphFont"/>
    <w:link w:val="Quote"/>
    <w:uiPriority w:val="29"/>
    <w:rsid w:val="00F45095"/>
    <w:rPr>
      <w:i/>
      <w:iCs/>
      <w:color w:val="404040" w:themeColor="text1" w:themeTint="BF"/>
    </w:rPr>
  </w:style>
  <w:style w:type="paragraph" w:styleId="ListParagraph">
    <w:name w:val="List Paragraph"/>
    <w:basedOn w:val="Normal"/>
    <w:uiPriority w:val="34"/>
    <w:qFormat/>
    <w:rsid w:val="00F45095"/>
    <w:pPr>
      <w:ind w:left="720"/>
      <w:contextualSpacing/>
    </w:pPr>
  </w:style>
  <w:style w:type="character" w:styleId="IntenseEmphasis">
    <w:name w:val="Intense Emphasis"/>
    <w:basedOn w:val="DefaultParagraphFont"/>
    <w:uiPriority w:val="21"/>
    <w:qFormat/>
    <w:rsid w:val="00F45095"/>
    <w:rPr>
      <w:i/>
      <w:iCs/>
      <w:color w:val="0F4761" w:themeColor="accent1" w:themeShade="BF"/>
    </w:rPr>
  </w:style>
  <w:style w:type="paragraph" w:styleId="IntenseQuote">
    <w:name w:val="Intense Quote"/>
    <w:basedOn w:val="Normal"/>
    <w:next w:val="Normal"/>
    <w:link w:val="IntenseQuoteChar"/>
    <w:uiPriority w:val="30"/>
    <w:qFormat/>
    <w:rsid w:val="00F4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095"/>
    <w:rPr>
      <w:i/>
      <w:iCs/>
      <w:color w:val="0F4761" w:themeColor="accent1" w:themeShade="BF"/>
    </w:rPr>
  </w:style>
  <w:style w:type="character" w:styleId="IntenseReference">
    <w:name w:val="Intense Reference"/>
    <w:basedOn w:val="DefaultParagraphFont"/>
    <w:uiPriority w:val="32"/>
    <w:qFormat/>
    <w:rsid w:val="00F45095"/>
    <w:rPr>
      <w:b/>
      <w:bCs/>
      <w:smallCaps/>
      <w:color w:val="0F4761" w:themeColor="accent1" w:themeShade="BF"/>
      <w:spacing w:val="5"/>
    </w:rPr>
  </w:style>
  <w:style w:type="character" w:styleId="Hyperlink">
    <w:name w:val="Hyperlink"/>
    <w:basedOn w:val="DefaultParagraphFont"/>
    <w:uiPriority w:val="99"/>
    <w:unhideWhenUsed/>
    <w:rsid w:val="00F45095"/>
    <w:rPr>
      <w:color w:val="467886" w:themeColor="hyperlink"/>
      <w:u w:val="single"/>
    </w:rPr>
  </w:style>
  <w:style w:type="character" w:styleId="UnresolvedMention">
    <w:name w:val="Unresolved Mention"/>
    <w:basedOn w:val="DefaultParagraphFont"/>
    <w:uiPriority w:val="99"/>
    <w:semiHidden/>
    <w:unhideWhenUsed/>
    <w:rsid w:val="00F45095"/>
    <w:rPr>
      <w:color w:val="605E5C"/>
      <w:shd w:val="clear" w:color="auto" w:fill="E1DFDD"/>
    </w:rPr>
  </w:style>
  <w:style w:type="paragraph" w:styleId="NoSpacing">
    <w:name w:val="No Spacing"/>
    <w:uiPriority w:val="1"/>
    <w:qFormat/>
    <w:rsid w:val="00F45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e.eldridge@fullere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Eldridge</dc:creator>
  <cp:keywords/>
  <dc:description/>
  <cp:lastModifiedBy>Joe Eldridge</cp:lastModifiedBy>
  <cp:revision>4</cp:revision>
  <dcterms:created xsi:type="dcterms:W3CDTF">2025-06-25T12:12:00Z</dcterms:created>
  <dcterms:modified xsi:type="dcterms:W3CDTF">2025-10-27T14:20:00Z</dcterms:modified>
</cp:coreProperties>
</file>